
<file path=[Content_Types].xml><?xml version="1.0" encoding="utf-8"?>
<Types xmlns="http://schemas.openxmlformats.org/package/2006/content-types">
  <Override PartName="/word/charts/chart10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3A0" w:rsidRDefault="000D13A0" w:rsidP="00027618">
      <w:pPr>
        <w:jc w:val="both"/>
        <w:rPr>
          <w:sz w:val="28"/>
          <w:szCs w:val="28"/>
        </w:rPr>
      </w:pPr>
    </w:p>
    <w:p w:rsidR="000D13A0" w:rsidRDefault="00BC01C5" w:rsidP="00027618">
      <w:pPr>
        <w:jc w:val="both"/>
        <w:rPr>
          <w:sz w:val="44"/>
          <w:szCs w:val="44"/>
        </w:rPr>
      </w:pPr>
      <w:r>
        <w:rPr>
          <w:sz w:val="44"/>
          <w:szCs w:val="44"/>
        </w:rPr>
        <w:t xml:space="preserve">  </w:t>
      </w:r>
      <w:r w:rsidR="000D13A0">
        <w:rPr>
          <w:sz w:val="44"/>
          <w:szCs w:val="44"/>
        </w:rPr>
        <w:t xml:space="preserve">Komparativna analiza zadovoljstva zaposlenih </w:t>
      </w:r>
    </w:p>
    <w:p w:rsidR="000D13A0" w:rsidRDefault="000D13A0" w:rsidP="00027618">
      <w:pPr>
        <w:jc w:val="both"/>
        <w:rPr>
          <w:sz w:val="44"/>
          <w:szCs w:val="44"/>
        </w:rPr>
      </w:pPr>
      <w:r>
        <w:rPr>
          <w:sz w:val="44"/>
          <w:szCs w:val="44"/>
        </w:rPr>
        <w:t xml:space="preserve">                       2014 i 2015 godine</w:t>
      </w:r>
    </w:p>
    <w:p w:rsidR="00BC01C5" w:rsidRDefault="00BC01C5" w:rsidP="00027618">
      <w:pPr>
        <w:jc w:val="both"/>
        <w:rPr>
          <w:sz w:val="44"/>
          <w:szCs w:val="44"/>
        </w:rPr>
      </w:pPr>
    </w:p>
    <w:p w:rsidR="000D13A0" w:rsidRPr="000D13A0" w:rsidRDefault="00BC01C5" w:rsidP="00027618">
      <w:p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0D13A0">
        <w:rPr>
          <w:sz w:val="36"/>
          <w:szCs w:val="36"/>
        </w:rPr>
        <w:t>Komprativna analiza urađena je na os</w:t>
      </w:r>
      <w:r>
        <w:rPr>
          <w:sz w:val="36"/>
          <w:szCs w:val="36"/>
        </w:rPr>
        <w:t>novu analize urađene 2014.</w:t>
      </w:r>
      <w:r w:rsidR="000D13A0">
        <w:rPr>
          <w:sz w:val="36"/>
          <w:szCs w:val="36"/>
        </w:rPr>
        <w:t xml:space="preserve"> i 2015 godine o zadovoljstvu zaposlenih u Dz „dr Đorđe Bastić“ </w:t>
      </w:r>
      <w:r>
        <w:rPr>
          <w:sz w:val="36"/>
          <w:szCs w:val="36"/>
        </w:rPr>
        <w:t xml:space="preserve">.Prvi stubac </w:t>
      </w:r>
      <w:r w:rsidR="00580C43">
        <w:rPr>
          <w:sz w:val="36"/>
          <w:szCs w:val="36"/>
        </w:rPr>
        <w:t>u grafikonima odnosi se na 2014</w:t>
      </w:r>
      <w:r>
        <w:rPr>
          <w:sz w:val="36"/>
          <w:szCs w:val="36"/>
        </w:rPr>
        <w:t xml:space="preserve">. </w:t>
      </w:r>
      <w:r w:rsidR="00580C43">
        <w:rPr>
          <w:sz w:val="36"/>
          <w:szCs w:val="36"/>
        </w:rPr>
        <w:t>godinu a drugi stubac na 2015</w:t>
      </w:r>
      <w:r>
        <w:rPr>
          <w:sz w:val="36"/>
          <w:szCs w:val="36"/>
        </w:rPr>
        <w:t>. godinu.</w:t>
      </w:r>
    </w:p>
    <w:p w:rsidR="000D13A0" w:rsidRDefault="000D13A0" w:rsidP="00027618">
      <w:pPr>
        <w:jc w:val="both"/>
        <w:rPr>
          <w:sz w:val="28"/>
          <w:szCs w:val="28"/>
        </w:rPr>
      </w:pPr>
    </w:p>
    <w:p w:rsidR="00027618" w:rsidRDefault="00027618" w:rsidP="0002761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257925" cy="4124325"/>
            <wp:effectExtent l="19050" t="0" r="9525" b="0"/>
            <wp:docPr id="13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027618" w:rsidRDefault="00027618" w:rsidP="00027618">
      <w:pPr>
        <w:jc w:val="both"/>
        <w:rPr>
          <w:sz w:val="28"/>
          <w:szCs w:val="28"/>
        </w:rPr>
      </w:pPr>
    </w:p>
    <w:p w:rsidR="00027618" w:rsidRDefault="000D13A0" w:rsidP="00027618">
      <w:pPr>
        <w:ind w:left="284"/>
        <w:jc w:val="both"/>
        <w:rPr>
          <w:sz w:val="28"/>
          <w:szCs w:val="28"/>
        </w:rPr>
      </w:pPr>
      <w:r>
        <w:rPr>
          <w:noProof/>
          <w:sz w:val="40"/>
          <w:szCs w:val="40"/>
        </w:rPr>
        <w:lastRenderedPageBreak/>
        <w:drawing>
          <wp:inline distT="0" distB="0" distL="0" distR="0">
            <wp:extent cx="6038850" cy="3771900"/>
            <wp:effectExtent l="19050" t="0" r="19050" b="0"/>
            <wp:docPr id="1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BC01C5" w:rsidRDefault="00BC01C5" w:rsidP="00027618">
      <w:pPr>
        <w:ind w:left="284"/>
        <w:jc w:val="both"/>
        <w:rPr>
          <w:sz w:val="28"/>
          <w:szCs w:val="28"/>
        </w:rPr>
      </w:pPr>
    </w:p>
    <w:p w:rsidR="00027618" w:rsidRDefault="00027618" w:rsidP="00027618">
      <w:pPr>
        <w:ind w:left="284"/>
        <w:jc w:val="both"/>
        <w:rPr>
          <w:sz w:val="28"/>
          <w:szCs w:val="28"/>
        </w:rPr>
      </w:pPr>
    </w:p>
    <w:p w:rsidR="00027618" w:rsidRDefault="00027618" w:rsidP="00BC01C5">
      <w:pPr>
        <w:jc w:val="both"/>
        <w:rPr>
          <w:sz w:val="28"/>
          <w:szCs w:val="28"/>
        </w:rPr>
      </w:pPr>
      <w:r>
        <w:rPr>
          <w:noProof/>
          <w:sz w:val="40"/>
          <w:szCs w:val="40"/>
        </w:rPr>
        <w:drawing>
          <wp:inline distT="0" distB="0" distL="0" distR="0">
            <wp:extent cx="6219825" cy="3133725"/>
            <wp:effectExtent l="19050" t="0" r="9525" b="0"/>
            <wp:docPr id="2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C01C5" w:rsidRDefault="00BC01C5" w:rsidP="00BC01C5">
      <w:pPr>
        <w:jc w:val="both"/>
        <w:rPr>
          <w:sz w:val="28"/>
          <w:szCs w:val="28"/>
        </w:rPr>
      </w:pPr>
    </w:p>
    <w:p w:rsidR="00BC01C5" w:rsidRPr="00EE4763" w:rsidRDefault="00BC01C5" w:rsidP="00BC01C5">
      <w:pPr>
        <w:jc w:val="both"/>
        <w:rPr>
          <w:sz w:val="28"/>
          <w:szCs w:val="28"/>
        </w:rPr>
      </w:pPr>
    </w:p>
    <w:p w:rsidR="00027618" w:rsidRDefault="00027618" w:rsidP="00027618">
      <w:pPr>
        <w:jc w:val="both"/>
        <w:rPr>
          <w:sz w:val="28"/>
          <w:szCs w:val="28"/>
        </w:rPr>
      </w:pPr>
      <w:r>
        <w:rPr>
          <w:noProof/>
          <w:sz w:val="40"/>
          <w:szCs w:val="40"/>
        </w:rPr>
        <w:lastRenderedPageBreak/>
        <w:drawing>
          <wp:inline distT="0" distB="0" distL="0" distR="0">
            <wp:extent cx="6219825" cy="3181350"/>
            <wp:effectExtent l="19050" t="0" r="9525" b="0"/>
            <wp:docPr id="26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C1FC3" w:rsidRDefault="005C1FC3" w:rsidP="00027618">
      <w:pPr>
        <w:jc w:val="both"/>
        <w:rPr>
          <w:sz w:val="28"/>
          <w:szCs w:val="28"/>
        </w:rPr>
      </w:pPr>
    </w:p>
    <w:p w:rsidR="00A74CF1" w:rsidRDefault="00027618" w:rsidP="00BC01C5">
      <w:pPr>
        <w:jc w:val="both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>
            <wp:extent cx="6038850" cy="4476750"/>
            <wp:effectExtent l="19050" t="0" r="19050" b="0"/>
            <wp:docPr id="27" name="Chart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27618" w:rsidRPr="00EE4763" w:rsidRDefault="00027618" w:rsidP="00BC01C5">
      <w:pPr>
        <w:jc w:val="both"/>
        <w:rPr>
          <w:sz w:val="28"/>
          <w:szCs w:val="28"/>
        </w:rPr>
      </w:pPr>
      <w:r>
        <w:rPr>
          <w:sz w:val="40"/>
          <w:szCs w:val="40"/>
        </w:rPr>
        <w:br w:type="page"/>
      </w:r>
    </w:p>
    <w:p w:rsidR="00027618" w:rsidRDefault="00027618" w:rsidP="00027618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038850" cy="3181350"/>
            <wp:effectExtent l="19050" t="0" r="1905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74CF1" w:rsidRDefault="00A74CF1" w:rsidP="00027618">
      <w:pPr>
        <w:rPr>
          <w:sz w:val="28"/>
          <w:szCs w:val="28"/>
        </w:rPr>
      </w:pPr>
    </w:p>
    <w:p w:rsidR="00A74CF1" w:rsidRDefault="00A74CF1" w:rsidP="00027618">
      <w:pPr>
        <w:rPr>
          <w:sz w:val="28"/>
          <w:szCs w:val="28"/>
        </w:rPr>
      </w:pPr>
    </w:p>
    <w:p w:rsidR="00A74CF1" w:rsidRDefault="00A74CF1" w:rsidP="00027618">
      <w:pPr>
        <w:rPr>
          <w:sz w:val="28"/>
          <w:szCs w:val="28"/>
        </w:rPr>
      </w:pPr>
    </w:p>
    <w:p w:rsidR="00027618" w:rsidRDefault="00027618" w:rsidP="0002761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38850" cy="3838575"/>
            <wp:effectExtent l="19050" t="0" r="1905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27618" w:rsidRDefault="00027618" w:rsidP="00027618">
      <w:pPr>
        <w:rPr>
          <w:sz w:val="28"/>
          <w:szCs w:val="28"/>
        </w:rPr>
      </w:pPr>
    </w:p>
    <w:p w:rsidR="00A74CF1" w:rsidRDefault="00A74CF1" w:rsidP="00027618">
      <w:pPr>
        <w:rPr>
          <w:sz w:val="28"/>
          <w:szCs w:val="28"/>
        </w:rPr>
      </w:pPr>
    </w:p>
    <w:p w:rsidR="00027618" w:rsidRDefault="00027618" w:rsidP="0002761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62700" cy="3352800"/>
            <wp:effectExtent l="19050" t="0" r="19050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F603C" w:rsidRDefault="001F603C" w:rsidP="00027618">
      <w:pPr>
        <w:rPr>
          <w:sz w:val="28"/>
          <w:szCs w:val="28"/>
        </w:rPr>
      </w:pPr>
    </w:p>
    <w:p w:rsidR="00027618" w:rsidRDefault="00027618" w:rsidP="00027618">
      <w:pPr>
        <w:rPr>
          <w:sz w:val="28"/>
          <w:szCs w:val="28"/>
        </w:rPr>
      </w:pPr>
    </w:p>
    <w:p w:rsidR="00027618" w:rsidRPr="001F603C" w:rsidRDefault="00027618" w:rsidP="00027618">
      <w:pPr>
        <w:rPr>
          <w:b/>
          <w:sz w:val="28"/>
          <w:szCs w:val="28"/>
        </w:rPr>
      </w:pPr>
      <w:r w:rsidRPr="001F603C">
        <w:rPr>
          <w:b/>
          <w:noProof/>
          <w:sz w:val="28"/>
          <w:szCs w:val="28"/>
        </w:rPr>
        <w:drawing>
          <wp:inline distT="0" distB="0" distL="0" distR="0">
            <wp:extent cx="6105525" cy="3238500"/>
            <wp:effectExtent l="19050" t="0" r="9525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27618" w:rsidRDefault="00027618" w:rsidP="00027618">
      <w:pPr>
        <w:rPr>
          <w:sz w:val="28"/>
          <w:szCs w:val="28"/>
        </w:rPr>
      </w:pPr>
    </w:p>
    <w:p w:rsidR="00A74CF1" w:rsidRDefault="00A74CF1" w:rsidP="00027618">
      <w:pPr>
        <w:rPr>
          <w:sz w:val="28"/>
          <w:szCs w:val="28"/>
        </w:rPr>
      </w:pPr>
    </w:p>
    <w:p w:rsidR="00027618" w:rsidRDefault="00027618" w:rsidP="00027618">
      <w:pPr>
        <w:rPr>
          <w:sz w:val="28"/>
          <w:szCs w:val="28"/>
        </w:rPr>
      </w:pPr>
    </w:p>
    <w:p w:rsidR="00027618" w:rsidRDefault="00027618" w:rsidP="0002761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838825" cy="3200400"/>
            <wp:effectExtent l="19050" t="0" r="9525" b="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74CF1" w:rsidRDefault="00A74CF1" w:rsidP="00027618">
      <w:pPr>
        <w:rPr>
          <w:sz w:val="28"/>
          <w:szCs w:val="28"/>
        </w:rPr>
      </w:pPr>
    </w:p>
    <w:p w:rsidR="00027618" w:rsidRDefault="00027618" w:rsidP="0002761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76950" cy="3467100"/>
            <wp:effectExtent l="19050" t="0" r="19050" b="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27618" w:rsidRDefault="00027618" w:rsidP="00027618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53125" cy="4086225"/>
            <wp:effectExtent l="19050" t="0" r="9525" b="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A6031E" w:rsidRDefault="00A6031E"/>
    <w:sectPr w:rsidR="00A6031E" w:rsidSect="00A6031E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7618"/>
    <w:rsid w:val="00027618"/>
    <w:rsid w:val="000D13A0"/>
    <w:rsid w:val="001F603C"/>
    <w:rsid w:val="004D21BB"/>
    <w:rsid w:val="00556AC4"/>
    <w:rsid w:val="00580C43"/>
    <w:rsid w:val="005C1FC3"/>
    <w:rsid w:val="006142A9"/>
    <w:rsid w:val="0071214D"/>
    <w:rsid w:val="009C2ED6"/>
    <w:rsid w:val="00A6031E"/>
    <w:rsid w:val="00A74CF1"/>
    <w:rsid w:val="00B76C24"/>
    <w:rsid w:val="00BC0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618"/>
    <w:rPr>
      <w:rFonts w:eastAsiaTheme="minorEastAsia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7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618"/>
    <w:rPr>
      <w:rFonts w:ascii="Tahoma" w:eastAsiaTheme="minorEastAsia" w:hAnsi="Tahoma" w:cs="Tahoma"/>
      <w:sz w:val="16"/>
      <w:szCs w:val="16"/>
      <w:lang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5" Type="http://schemas.openxmlformats.org/officeDocument/2006/relationships/chart" Target="charts/chart2.xml"/><Relationship Id="rId15" Type="http://schemas.openxmlformats.org/officeDocument/2006/relationships/chart" Target="charts/chart12.xml"/><Relationship Id="rId10" Type="http://schemas.openxmlformats.org/officeDocument/2006/relationships/chart" Target="charts/chart7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2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6"/>
  <c:chart>
    <c:title>
      <c:tx>
        <c:rich>
          <a:bodyPr/>
          <a:lstStyle/>
          <a:p>
            <a:pPr>
              <a:defRPr/>
            </a:pPr>
            <a:r>
              <a:rPr lang="sr-Latn-CS"/>
              <a:t>adekvatnost opreme</a:t>
            </a:r>
            <a:endParaRPr lang="en-US"/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2015</c:v>
                </c:pt>
              </c:strCache>
            </c:strRef>
          </c:tx>
          <c:dLbls>
            <c:showVal val="1"/>
          </c:dLbls>
          <c:cat>
            <c:strRef>
              <c:f>Sheet1!$A$2:$A$7</c:f>
              <c:strCache>
                <c:ptCount val="6"/>
                <c:pt idx="0">
                  <c:v>veoma zadovoljan</c:v>
                </c:pt>
                <c:pt idx="1">
                  <c:v>zadovoljan</c:v>
                </c:pt>
                <c:pt idx="2">
                  <c:v>ni zadovoljan ni nezadovoljan</c:v>
                </c:pt>
                <c:pt idx="3">
                  <c:v>nezadovoljan</c:v>
                </c:pt>
                <c:pt idx="4">
                  <c:v>veoma nezadovoljan</c:v>
                </c:pt>
                <c:pt idx="5">
                  <c:v>ne odnosi se na mene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0.43100000000000011</c:v>
                </c:pt>
                <c:pt idx="1">
                  <c:v>0.44820000000000004</c:v>
                </c:pt>
                <c:pt idx="2">
                  <c:v>5.1700000000000003E-2</c:v>
                </c:pt>
                <c:pt idx="3">
                  <c:v>5.1700000000000003E-2</c:v>
                </c:pt>
                <c:pt idx="5">
                  <c:v>1.72E-2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2014</c:v>
                </c:pt>
              </c:strCache>
            </c:strRef>
          </c:tx>
          <c:dLbls>
            <c:showVal val="1"/>
          </c:dLbls>
          <c:cat>
            <c:strRef>
              <c:f>Sheet1!$A$2:$A$7</c:f>
              <c:strCache>
                <c:ptCount val="6"/>
                <c:pt idx="0">
                  <c:v>veoma zadovoljan</c:v>
                </c:pt>
                <c:pt idx="1">
                  <c:v>zadovoljan</c:v>
                </c:pt>
                <c:pt idx="2">
                  <c:v>ni zadovoljan ni nezadovoljan</c:v>
                </c:pt>
                <c:pt idx="3">
                  <c:v>nezadovoljan</c:v>
                </c:pt>
                <c:pt idx="4">
                  <c:v>veoma nezadovoljan</c:v>
                </c:pt>
                <c:pt idx="5">
                  <c:v>ne odnosi se na mene</c:v>
                </c:pt>
              </c:strCache>
            </c:strRef>
          </c:cat>
          <c:val>
            <c:numRef>
              <c:f>Sheet1!$C$2:$C$7</c:f>
              <c:numCache>
                <c:formatCode>0.00%</c:formatCode>
                <c:ptCount val="6"/>
                <c:pt idx="0">
                  <c:v>0.31880000000000003</c:v>
                </c:pt>
                <c:pt idx="1">
                  <c:v>0.47820000000000001</c:v>
                </c:pt>
                <c:pt idx="2">
                  <c:v>0.17390000000000003</c:v>
                </c:pt>
                <c:pt idx="3">
                  <c:v>2.8000000000000001E-2</c:v>
                </c:pt>
              </c:numCache>
            </c:numRef>
          </c:val>
        </c:ser>
        <c:axId val="66402944"/>
        <c:axId val="66603264"/>
      </c:barChart>
      <c:catAx>
        <c:axId val="66402944"/>
        <c:scaling>
          <c:orientation val="minMax"/>
        </c:scaling>
        <c:axPos val="l"/>
        <c:tickLblPos val="nextTo"/>
        <c:crossAx val="66603264"/>
        <c:crosses val="autoZero"/>
        <c:auto val="1"/>
        <c:lblAlgn val="ctr"/>
        <c:lblOffset val="100"/>
      </c:catAx>
      <c:valAx>
        <c:axId val="66603264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66402944"/>
        <c:crosses val="autoZero"/>
        <c:crossBetween val="between"/>
      </c:valAx>
    </c:plotArea>
    <c:plotVisOnly val="1"/>
    <c:dispBlanksAs val="gap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zadovoljstvo</a:t>
            </a:r>
            <a:r>
              <a:rPr lang="sr-Latn-CS" baseline="0"/>
              <a:t> poslom pre pet godina i danas</a:t>
            </a:r>
            <a:endParaRPr lang="en-US"/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Sheet1!$A$2:$A$5</c:f>
              <c:strCache>
                <c:ptCount val="4"/>
                <c:pt idx="0">
                  <c:v>Zadovoljniji</c:v>
                </c:pt>
                <c:pt idx="1">
                  <c:v>nema razlike</c:v>
                </c:pt>
                <c:pt idx="2">
                  <c:v>nezadovoljniji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0.3620000000000001</c:v>
                </c:pt>
                <c:pt idx="1">
                  <c:v>0.39650000000000007</c:v>
                </c:pt>
                <c:pt idx="2">
                  <c:v>0.20680000000000001</c:v>
                </c:pt>
                <c:pt idx="3">
                  <c:v>3.44E-2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dLbls>
            <c:showVal val="1"/>
          </c:dLbls>
          <c:cat>
            <c:strRef>
              <c:f>Sheet1!$A$2:$A$5</c:f>
              <c:strCache>
                <c:ptCount val="4"/>
                <c:pt idx="0">
                  <c:v>Zadovoljniji</c:v>
                </c:pt>
                <c:pt idx="1">
                  <c:v>nema razlike</c:v>
                </c:pt>
                <c:pt idx="2">
                  <c:v>nezadovoljniji</c:v>
                </c:pt>
                <c:pt idx="3">
                  <c:v>bez odgovora</c:v>
                </c:pt>
              </c:strCache>
            </c:strRef>
          </c:cat>
          <c:val>
            <c:numRef>
              <c:f>Sheet1!$C$2:$C$5</c:f>
              <c:numCache>
                <c:formatCode>0.00%</c:formatCode>
                <c:ptCount val="4"/>
                <c:pt idx="0">
                  <c:v>0.36230000000000007</c:v>
                </c:pt>
                <c:pt idx="1">
                  <c:v>0.42090000000000005</c:v>
                </c:pt>
                <c:pt idx="2">
                  <c:v>0.20280000000000001</c:v>
                </c:pt>
                <c:pt idx="3">
                  <c:v>1.4400000000000001E-2</c:v>
                </c:pt>
              </c:numCache>
            </c:numRef>
          </c:val>
        </c:ser>
        <c:axId val="64782336"/>
        <c:axId val="64783872"/>
      </c:barChart>
      <c:catAx>
        <c:axId val="64782336"/>
        <c:scaling>
          <c:orientation val="minMax"/>
        </c:scaling>
        <c:axPos val="l"/>
        <c:tickLblPos val="nextTo"/>
        <c:crossAx val="64783872"/>
        <c:crosses val="autoZero"/>
        <c:auto val="1"/>
        <c:lblAlgn val="ctr"/>
        <c:lblOffset val="100"/>
      </c:catAx>
      <c:valAx>
        <c:axId val="64783872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64782336"/>
        <c:crosses val="autoZero"/>
        <c:crossBetween val="between"/>
      </c:valAx>
    </c:plotArea>
    <c:plotVisOnly val="1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u</a:t>
            </a:r>
            <a:r>
              <a:rPr lang="sr-Latn-CS" baseline="0"/>
              <a:t> narednih pet godina plan zaposlenih je:</a:t>
            </a:r>
            <a:endParaRPr lang="en-US"/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Lbls>
            <c:showVal val="1"/>
          </c:dLbls>
          <c:cat>
            <c:strRef>
              <c:f>Sheet1!$A$2:$A$7</c:f>
              <c:strCache>
                <c:ptCount val="6"/>
                <c:pt idx="0">
                  <c:v>da ostanu da rade u državnom sektoru</c:v>
                </c:pt>
                <c:pt idx="1">
                  <c:v>da odu u privatni sektor</c:v>
                </c:pt>
                <c:pt idx="2">
                  <c:v>da rade poslove van zdravstvene zaštite</c:v>
                </c:pt>
                <c:pt idx="3">
                  <c:v>da odu u inostranstvo</c:v>
                </c:pt>
                <c:pt idx="4">
                  <c:v>ne razmišljaju o promeni posla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0.41370000000000001</c:v>
                </c:pt>
                <c:pt idx="1">
                  <c:v>1.72E-2</c:v>
                </c:pt>
                <c:pt idx="2">
                  <c:v>5.1700000000000003E-2</c:v>
                </c:pt>
                <c:pt idx="3">
                  <c:v>8.620000000000004E-2</c:v>
                </c:pt>
                <c:pt idx="4">
                  <c:v>0.41370000000000001</c:v>
                </c:pt>
                <c:pt idx="5">
                  <c:v>1.72E-2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Lbls>
            <c:showVal val="1"/>
          </c:dLbls>
          <c:cat>
            <c:strRef>
              <c:f>Sheet1!$A$2:$A$7</c:f>
              <c:strCache>
                <c:ptCount val="6"/>
                <c:pt idx="0">
                  <c:v>da ostanu da rade u državnom sektoru</c:v>
                </c:pt>
                <c:pt idx="1">
                  <c:v>da odu u privatni sektor</c:v>
                </c:pt>
                <c:pt idx="2">
                  <c:v>da rade poslove van zdravstvene zaštite</c:v>
                </c:pt>
                <c:pt idx="3">
                  <c:v>da odu u inostranstvo</c:v>
                </c:pt>
                <c:pt idx="4">
                  <c:v>ne razmišljaju o promeni posla</c:v>
                </c:pt>
                <c:pt idx="5">
                  <c:v>bez odgovora</c:v>
                </c:pt>
              </c:strCache>
            </c:strRef>
          </c:cat>
          <c:val>
            <c:numRef>
              <c:f>Sheet1!$C$2:$C$7</c:f>
              <c:numCache>
                <c:formatCode>0.00%</c:formatCode>
                <c:ptCount val="6"/>
                <c:pt idx="0">
                  <c:v>0.44920000000000004</c:v>
                </c:pt>
                <c:pt idx="1">
                  <c:v>1.4400000000000001E-2</c:v>
                </c:pt>
                <c:pt idx="2">
                  <c:v>7.240000000000002E-2</c:v>
                </c:pt>
                <c:pt idx="4">
                  <c:v>0.44920000000000004</c:v>
                </c:pt>
                <c:pt idx="5">
                  <c:v>1.4400000000000001E-2</c:v>
                </c:pt>
              </c:numCache>
            </c:numRef>
          </c:val>
        </c:ser>
        <c:gapWidth val="100"/>
        <c:axId val="65077248"/>
        <c:axId val="65005824"/>
      </c:barChart>
      <c:valAx>
        <c:axId val="65005824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65077248"/>
        <c:crosses val="autoZero"/>
        <c:crossBetween val="between"/>
      </c:valAx>
      <c:catAx>
        <c:axId val="65077248"/>
        <c:scaling>
          <c:orientation val="minMax"/>
        </c:scaling>
        <c:axPos val="l"/>
        <c:tickLblPos val="nextTo"/>
        <c:crossAx val="65005824"/>
        <c:crosses val="autoZero"/>
        <c:auto val="1"/>
        <c:lblAlgn val="ctr"/>
        <c:lblOffset val="100"/>
      </c:catAx>
    </c:plotArea>
    <c:plotVisOnly val="1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opšta</a:t>
            </a:r>
            <a:r>
              <a:rPr lang="sr-Latn-CS" baseline="0"/>
              <a:t> ocena</a:t>
            </a:r>
            <a:endParaRPr lang="en-US"/>
          </a:p>
        </c:rich>
      </c:tx>
      <c:layout>
        <c:manualLayout>
          <c:xMode val="edge"/>
          <c:yMode val="edge"/>
          <c:x val="4.3378694511012304E-2"/>
          <c:y val="2.7662517289073384E-2"/>
        </c:manualLayout>
      </c:layout>
    </c:title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veoma nezadovoljni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1.72E-2</c:v>
                </c:pt>
                <c:pt idx="1">
                  <c:v>5.1700000000000003E-2</c:v>
                </c:pt>
                <c:pt idx="2">
                  <c:v>0.22409999999999999</c:v>
                </c:pt>
                <c:pt idx="3">
                  <c:v>0.62060000000000015</c:v>
                </c:pt>
                <c:pt idx="4">
                  <c:v>0.10340000000000002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veoma nezadovoljni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</c:strCache>
            </c:strRef>
          </c:cat>
          <c:val>
            <c:numRef>
              <c:f>Sheet1!$C$2:$C$6</c:f>
              <c:numCache>
                <c:formatCode>0.00%</c:formatCode>
                <c:ptCount val="5"/>
                <c:pt idx="0">
                  <c:v>1.4400000000000001E-2</c:v>
                </c:pt>
                <c:pt idx="1">
                  <c:v>1.4400000000000001E-2</c:v>
                </c:pt>
                <c:pt idx="2">
                  <c:v>0.21730000000000002</c:v>
                </c:pt>
                <c:pt idx="3">
                  <c:v>0.60840000000000005</c:v>
                </c:pt>
                <c:pt idx="4">
                  <c:v>0.14490000000000003</c:v>
                </c:pt>
              </c:numCache>
            </c:numRef>
          </c:val>
        </c:ser>
        <c:gapWidth val="100"/>
        <c:axId val="65095936"/>
        <c:axId val="65094400"/>
      </c:barChart>
      <c:valAx>
        <c:axId val="65094400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65095936"/>
        <c:crosses val="autoZero"/>
        <c:crossBetween val="between"/>
      </c:valAx>
      <c:catAx>
        <c:axId val="65095936"/>
        <c:scaling>
          <c:orientation val="minMax"/>
        </c:scaling>
        <c:axPos val="l"/>
        <c:tickLblPos val="nextTo"/>
        <c:crossAx val="65094400"/>
        <c:crosses val="autoZero"/>
        <c:auto val="1"/>
        <c:lblAlgn val="ctr"/>
        <c:lblOffset val="100"/>
      </c:cat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2"/>
  <c:chart>
    <c:title>
      <c:tx>
        <c:rich>
          <a:bodyPr/>
          <a:lstStyle/>
          <a:p>
            <a:pPr>
              <a:defRPr/>
            </a:pPr>
            <a:r>
              <a:rPr lang="sr-Latn-CS"/>
              <a:t>raspoloživo vreme za obavljanje</a:t>
            </a:r>
            <a:r>
              <a:rPr lang="sr-Latn-CS" baseline="0"/>
              <a:t> posla</a:t>
            </a:r>
            <a:endParaRPr lang="sr-Latn-CS"/>
          </a:p>
          <a:p>
            <a:pPr>
              <a:defRPr/>
            </a:pPr>
            <a:endParaRPr lang="sr-Latn-CS"/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veoma zadovoljan</c:v>
                </c:pt>
                <c:pt idx="1">
                  <c:v>zadovoljan</c:v>
                </c:pt>
                <c:pt idx="2">
                  <c:v>ni zadovoljan ni nezadovoljan</c:v>
                </c:pt>
                <c:pt idx="3">
                  <c:v>nezadovoljan</c:v>
                </c:pt>
                <c:pt idx="4">
                  <c:v>veoma nezadovoljan</c:v>
                </c:pt>
                <c:pt idx="5">
                  <c:v>ne odnosi se na mene</c:v>
                </c:pt>
                <c:pt idx="6">
                  <c:v>bez odgovora</c:v>
                </c:pt>
              </c:strCache>
            </c:strRef>
          </c:cat>
          <c:val>
            <c:numRef>
              <c:f>Sheet1!$B$2:$B$8</c:f>
              <c:numCache>
                <c:formatCode>0.00%</c:formatCode>
                <c:ptCount val="7"/>
                <c:pt idx="0">
                  <c:v>0.2586</c:v>
                </c:pt>
                <c:pt idx="1">
                  <c:v>0.53439999999999999</c:v>
                </c:pt>
                <c:pt idx="2">
                  <c:v>0.10340000000000002</c:v>
                </c:pt>
                <c:pt idx="3">
                  <c:v>3.44E-2</c:v>
                </c:pt>
                <c:pt idx="4">
                  <c:v>1.72E-2</c:v>
                </c:pt>
                <c:pt idx="5">
                  <c:v>1.72E-2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2014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veoma zadovoljan</c:v>
                </c:pt>
                <c:pt idx="1">
                  <c:v>zadovoljan</c:v>
                </c:pt>
                <c:pt idx="2">
                  <c:v>ni zadovoljan ni nezadovoljan</c:v>
                </c:pt>
                <c:pt idx="3">
                  <c:v>nezadovoljan</c:v>
                </c:pt>
                <c:pt idx="4">
                  <c:v>veoma nezadovoljan</c:v>
                </c:pt>
                <c:pt idx="5">
                  <c:v>ne odnosi se na mene</c:v>
                </c:pt>
                <c:pt idx="6">
                  <c:v>bez odgovora</c:v>
                </c:pt>
              </c:strCache>
            </c:strRef>
          </c:cat>
          <c:val>
            <c:numRef>
              <c:f>Sheet1!$C$2:$C$8</c:f>
              <c:numCache>
                <c:formatCode>0.00%</c:formatCode>
                <c:ptCount val="7"/>
                <c:pt idx="0">
                  <c:v>0.14490000000000003</c:v>
                </c:pt>
                <c:pt idx="1">
                  <c:v>0.6231000000000001</c:v>
                </c:pt>
                <c:pt idx="2">
                  <c:v>8.6900000000000005E-2</c:v>
                </c:pt>
                <c:pt idx="3">
                  <c:v>8.6900000000000005E-2</c:v>
                </c:pt>
                <c:pt idx="4">
                  <c:v>2.8000000000000001E-2</c:v>
                </c:pt>
                <c:pt idx="6">
                  <c:v>2.8000000000000001E-2</c:v>
                </c:pt>
              </c:numCache>
            </c:numRef>
          </c:val>
        </c:ser>
        <c:axId val="70739456"/>
        <c:axId val="71751936"/>
      </c:barChart>
      <c:catAx>
        <c:axId val="70739456"/>
        <c:scaling>
          <c:orientation val="minMax"/>
        </c:scaling>
        <c:axPos val="l"/>
        <c:tickLblPos val="nextTo"/>
        <c:crossAx val="71751936"/>
        <c:crosses val="autoZero"/>
        <c:auto val="1"/>
        <c:lblAlgn val="ctr"/>
        <c:lblOffset val="100"/>
      </c:catAx>
      <c:valAx>
        <c:axId val="71751936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70739456"/>
        <c:crosses val="autoZero"/>
        <c:crossBetween val="between"/>
      </c:valAx>
    </c:plotArea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8"/>
  <c:chart>
    <c:title>
      <c:tx>
        <c:rich>
          <a:bodyPr/>
          <a:lstStyle/>
          <a:p>
            <a:pPr>
              <a:defRPr/>
            </a:pPr>
            <a:r>
              <a:rPr lang="sr-Latn-CS"/>
              <a:t>autonomija u radu</a:t>
            </a:r>
            <a:endParaRPr lang="en-US"/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veoma zadovoljan</c:v>
                </c:pt>
                <c:pt idx="1">
                  <c:v>zadovoljan</c:v>
                </c:pt>
                <c:pt idx="2">
                  <c:v>ni zadovoljan ni nezadovoljan</c:v>
                </c:pt>
                <c:pt idx="3">
                  <c:v>nezadovoljan</c:v>
                </c:pt>
                <c:pt idx="4">
                  <c:v>veoma nezadovoljan</c:v>
                </c:pt>
                <c:pt idx="5">
                  <c:v>ne odnosi se na mene</c:v>
                </c:pt>
                <c:pt idx="6">
                  <c:v>bez odgovora</c:v>
                </c:pt>
              </c:strCache>
            </c:strRef>
          </c:cat>
          <c:val>
            <c:numRef>
              <c:f>Sheet1!$B$2:$B$8</c:f>
              <c:numCache>
                <c:formatCode>0.00%</c:formatCode>
                <c:ptCount val="7"/>
                <c:pt idx="0">
                  <c:v>0.27580000000000005</c:v>
                </c:pt>
                <c:pt idx="1">
                  <c:v>0.53439999999999999</c:v>
                </c:pt>
                <c:pt idx="2">
                  <c:v>0.12060000000000001</c:v>
                </c:pt>
                <c:pt idx="3">
                  <c:v>5.1700000000000003E-2</c:v>
                </c:pt>
                <c:pt idx="4">
                  <c:v>1.72E-2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veoma zadovoljan</c:v>
                </c:pt>
                <c:pt idx="1">
                  <c:v>zadovoljan</c:v>
                </c:pt>
                <c:pt idx="2">
                  <c:v>ni zadovoljan ni nezadovoljan</c:v>
                </c:pt>
                <c:pt idx="3">
                  <c:v>nezadovoljan</c:v>
                </c:pt>
                <c:pt idx="4">
                  <c:v>veoma nezadovoljan</c:v>
                </c:pt>
                <c:pt idx="5">
                  <c:v>ne odnosi se na mene</c:v>
                </c:pt>
                <c:pt idx="6">
                  <c:v>bez odgovora</c:v>
                </c:pt>
              </c:strCache>
            </c:strRef>
          </c:cat>
          <c:val>
            <c:numRef>
              <c:f>Sheet1!$C$2:$C$8</c:f>
              <c:numCache>
                <c:formatCode>0.00%</c:formatCode>
                <c:ptCount val="7"/>
                <c:pt idx="0">
                  <c:v>0.28980000000000006</c:v>
                </c:pt>
                <c:pt idx="1">
                  <c:v>0.53620000000000001</c:v>
                </c:pt>
                <c:pt idx="2">
                  <c:v>0.14490000000000003</c:v>
                </c:pt>
                <c:pt idx="6">
                  <c:v>2.8000000000000001E-2</c:v>
                </c:pt>
              </c:numCache>
            </c:numRef>
          </c:val>
        </c:ser>
        <c:axId val="85182720"/>
        <c:axId val="85191680"/>
      </c:barChart>
      <c:catAx>
        <c:axId val="85182720"/>
        <c:scaling>
          <c:orientation val="minMax"/>
        </c:scaling>
        <c:axPos val="l"/>
        <c:tickLblPos val="nextTo"/>
        <c:crossAx val="85191680"/>
        <c:crosses val="autoZero"/>
        <c:auto val="1"/>
        <c:lblAlgn val="ctr"/>
        <c:lblOffset val="100"/>
      </c:catAx>
      <c:valAx>
        <c:axId val="85191680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85182720"/>
        <c:crosses val="autoZero"/>
        <c:crossBetween val="between"/>
      </c:valAx>
    </c:plotArea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8"/>
  <c:chart>
    <c:title>
      <c:tx>
        <c:rich>
          <a:bodyPr/>
          <a:lstStyle/>
          <a:p>
            <a:pPr>
              <a:defRPr/>
            </a:pPr>
            <a:r>
              <a:rPr lang="x-none"/>
              <a:t>mogućnost korišćenja svojih znanja i veština</a:t>
            </a:r>
            <a:endParaRPr lang="en-US"/>
          </a:p>
        </c:rich>
      </c:tx>
    </c:title>
    <c:plotArea>
      <c:layout>
        <c:manualLayout>
          <c:layoutTarget val="inner"/>
          <c:xMode val="edge"/>
          <c:yMode val="edge"/>
          <c:x val="2.083337987006962E-2"/>
          <c:y val="0.17098658679934994"/>
          <c:w val="0.94907407407407685"/>
          <c:h val="0.59002124734408401"/>
        </c:manualLayout>
      </c:layout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veoma zadovoljan</c:v>
                </c:pt>
                <c:pt idx="1">
                  <c:v>zadovoljan</c:v>
                </c:pt>
                <c:pt idx="2">
                  <c:v>ni zadovoljan ni nezadovoljan</c:v>
                </c:pt>
                <c:pt idx="3">
                  <c:v>nezadovoljan</c:v>
                </c:pt>
                <c:pt idx="4">
                  <c:v>veoma nezadovoljan</c:v>
                </c:pt>
                <c:pt idx="5">
                  <c:v>bez odgovora</c:v>
                </c:pt>
                <c:pt idx="6">
                  <c:v>ne odnosi se na mene</c:v>
                </c:pt>
              </c:strCache>
            </c:strRef>
          </c:cat>
          <c:val>
            <c:numRef>
              <c:f>Sheet1!$B$2:$B$8</c:f>
              <c:numCache>
                <c:formatCode>0.00%</c:formatCode>
                <c:ptCount val="7"/>
                <c:pt idx="0">
                  <c:v>0.31030000000000008</c:v>
                </c:pt>
                <c:pt idx="1">
                  <c:v>0.55170000000000008</c:v>
                </c:pt>
                <c:pt idx="2">
                  <c:v>0.12060000000000001</c:v>
                </c:pt>
                <c:pt idx="4" formatCode="0%">
                  <c:v>1.72E-2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veoma zadovoljan</c:v>
                </c:pt>
                <c:pt idx="1">
                  <c:v>zadovoljan</c:v>
                </c:pt>
                <c:pt idx="2">
                  <c:v>ni zadovoljan ni nezadovoljan</c:v>
                </c:pt>
                <c:pt idx="3">
                  <c:v>nezadovoljan</c:v>
                </c:pt>
                <c:pt idx="4">
                  <c:v>veoma nezadovoljan</c:v>
                </c:pt>
                <c:pt idx="5">
                  <c:v>bez odgovora</c:v>
                </c:pt>
                <c:pt idx="6">
                  <c:v>ne odnosi se na mene</c:v>
                </c:pt>
              </c:strCache>
            </c:strRef>
          </c:cat>
          <c:val>
            <c:numRef>
              <c:f>Sheet1!$C$2:$C$8</c:f>
              <c:numCache>
                <c:formatCode>0.00%</c:formatCode>
                <c:ptCount val="7"/>
                <c:pt idx="0">
                  <c:v>0.21730000000000002</c:v>
                </c:pt>
                <c:pt idx="1">
                  <c:v>0.55070000000000008</c:v>
                </c:pt>
                <c:pt idx="2">
                  <c:v>0.14490000000000003</c:v>
                </c:pt>
                <c:pt idx="3">
                  <c:v>2.8000000000000001E-2</c:v>
                </c:pt>
                <c:pt idx="5">
                  <c:v>1.4400000000000001E-2</c:v>
                </c:pt>
              </c:numCache>
            </c:numRef>
          </c:val>
        </c:ser>
        <c:dLbls>
          <c:showVal val="1"/>
        </c:dLbls>
        <c:axId val="85589376"/>
        <c:axId val="92198016"/>
      </c:barChart>
      <c:catAx>
        <c:axId val="85589376"/>
        <c:scaling>
          <c:orientation val="minMax"/>
        </c:scaling>
        <c:axPos val="l"/>
        <c:majorTickMark val="none"/>
        <c:tickLblPos val="nextTo"/>
        <c:crossAx val="92198016"/>
        <c:crosses val="autoZero"/>
        <c:auto val="1"/>
        <c:lblAlgn val="ctr"/>
        <c:lblOffset val="100"/>
      </c:catAx>
      <c:valAx>
        <c:axId val="92198016"/>
        <c:scaling>
          <c:orientation val="minMax"/>
        </c:scaling>
        <c:delete val="1"/>
        <c:axPos val="b"/>
        <c:numFmt formatCode="0.00%" sourceLinked="1"/>
        <c:tickLblPos val="nextTo"/>
        <c:crossAx val="85589376"/>
        <c:crosses val="autoZero"/>
        <c:crossBetween val="between"/>
      </c:valAx>
    </c:plotArea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Uvažavanje</a:t>
            </a:r>
            <a:r>
              <a:rPr lang="sr-Latn-CS" baseline="0"/>
              <a:t> i vrednovanje rada</a:t>
            </a:r>
          </a:p>
        </c:rich>
      </c:tx>
    </c:title>
    <c:plotArea>
      <c:layout>
        <c:manualLayout>
          <c:layoutTarget val="inner"/>
          <c:xMode val="edge"/>
          <c:yMode val="edge"/>
          <c:x val="0.11059612013442972"/>
          <c:y val="0.21031746031746093"/>
          <c:w val="0.88940387986557035"/>
          <c:h val="0.72893050989985464"/>
        </c:manualLayout>
      </c:layout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veoma zadovoljni</c:v>
                </c:pt>
                <c:pt idx="1">
                  <c:v>zadovoljni</c:v>
                </c:pt>
                <c:pt idx="2">
                  <c:v>ni zadovoljni ni nezadovoljni</c:v>
                </c:pt>
                <c:pt idx="3">
                  <c:v>nezadovoljni</c:v>
                </c:pt>
                <c:pt idx="4">
                  <c:v>veoma nezadovoljni</c:v>
                </c:pt>
                <c:pt idx="5">
                  <c:v>ne odnosi se na mene</c:v>
                </c:pt>
                <c:pt idx="6">
                  <c:v>bez odgovora</c:v>
                </c:pt>
              </c:strCache>
            </c:strRef>
          </c:cat>
          <c:val>
            <c:numRef>
              <c:f>Sheet1!$B$2:$B$8</c:f>
              <c:numCache>
                <c:formatCode>0.00%</c:formatCode>
                <c:ptCount val="7"/>
                <c:pt idx="0">
                  <c:v>0.20680000000000001</c:v>
                </c:pt>
                <c:pt idx="1">
                  <c:v>0.43100000000000011</c:v>
                </c:pt>
                <c:pt idx="2">
                  <c:v>0.22409999999999999</c:v>
                </c:pt>
                <c:pt idx="3">
                  <c:v>6.8900000000000003E-2</c:v>
                </c:pt>
                <c:pt idx="4">
                  <c:v>5.1700000000000003E-2</c:v>
                </c:pt>
                <c:pt idx="6">
                  <c:v>1.72E-2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veoma zadovoljni</c:v>
                </c:pt>
                <c:pt idx="1">
                  <c:v>zadovoljni</c:v>
                </c:pt>
                <c:pt idx="2">
                  <c:v>ni zadovoljni ni nezadovoljni</c:v>
                </c:pt>
                <c:pt idx="3">
                  <c:v>nezadovoljni</c:v>
                </c:pt>
                <c:pt idx="4">
                  <c:v>veoma nezadovoljni</c:v>
                </c:pt>
                <c:pt idx="5">
                  <c:v>ne odnosi se na mene</c:v>
                </c:pt>
                <c:pt idx="6">
                  <c:v>bez odgovora</c:v>
                </c:pt>
              </c:strCache>
            </c:strRef>
          </c:cat>
          <c:val>
            <c:numRef>
              <c:f>Sheet1!$C$2:$C$8</c:f>
              <c:numCache>
                <c:formatCode>0.00%</c:formatCode>
                <c:ptCount val="7"/>
                <c:pt idx="0">
                  <c:v>0.21730000000000002</c:v>
                </c:pt>
                <c:pt idx="1">
                  <c:v>0.55070000000000008</c:v>
                </c:pt>
                <c:pt idx="2">
                  <c:v>0.20280000000000001</c:v>
                </c:pt>
                <c:pt idx="3">
                  <c:v>1.4400000000000001E-2</c:v>
                </c:pt>
                <c:pt idx="6">
                  <c:v>1.4400000000000001E-2</c:v>
                </c:pt>
              </c:numCache>
            </c:numRef>
          </c:val>
        </c:ser>
        <c:axId val="92499968"/>
        <c:axId val="92502656"/>
      </c:barChart>
      <c:catAx>
        <c:axId val="92499968"/>
        <c:scaling>
          <c:orientation val="minMax"/>
        </c:scaling>
        <c:axPos val="l"/>
        <c:tickLblPos val="nextTo"/>
        <c:crossAx val="92502656"/>
        <c:crosses val="autoZero"/>
        <c:auto val="1"/>
        <c:lblAlgn val="ctr"/>
        <c:lblOffset val="100"/>
      </c:catAx>
      <c:valAx>
        <c:axId val="92502656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92499968"/>
        <c:crosses val="autoZero"/>
        <c:crossBetween val="between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0"/>
  <c:chart>
    <c:title>
      <c:tx>
        <c:rich>
          <a:bodyPr/>
          <a:lstStyle/>
          <a:p>
            <a:pPr>
              <a:defRPr/>
            </a:pPr>
            <a:r>
              <a:rPr lang="sr-Latn-CS"/>
              <a:t>neposredna saradnja sa kolegama</a:t>
            </a:r>
            <a:endParaRPr lang="en-US"/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showVal val="1"/>
          </c:dLbls>
          <c:cat>
            <c:strRef>
              <c:f>Sheet1!$A$2:$A$7</c:f>
              <c:strCache>
                <c:ptCount val="6"/>
                <c:pt idx="0">
                  <c:v>veoma zadovoljan</c:v>
                </c:pt>
                <c:pt idx="1">
                  <c:v>zadovoljan</c:v>
                </c:pt>
                <c:pt idx="2">
                  <c:v>ni zadovoljan ni nezadovoljan</c:v>
                </c:pt>
                <c:pt idx="3">
                  <c:v>nezadovoljan</c:v>
                </c:pt>
                <c:pt idx="4">
                  <c:v>veoma nezadovoljan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0.31030000000000008</c:v>
                </c:pt>
                <c:pt idx="1">
                  <c:v>0.5</c:v>
                </c:pt>
                <c:pt idx="2">
                  <c:v>0.13789999999999999</c:v>
                </c:pt>
                <c:pt idx="4">
                  <c:v>1.72E-2</c:v>
                </c:pt>
                <c:pt idx="5">
                  <c:v>3.44E-2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dLbls>
            <c:showVal val="1"/>
          </c:dLbls>
          <c:cat>
            <c:strRef>
              <c:f>Sheet1!$A$2:$A$7</c:f>
              <c:strCache>
                <c:ptCount val="6"/>
                <c:pt idx="0">
                  <c:v>veoma zadovoljan</c:v>
                </c:pt>
                <c:pt idx="1">
                  <c:v>zadovoljan</c:v>
                </c:pt>
                <c:pt idx="2">
                  <c:v>ni zadovoljan ni nezadovoljan</c:v>
                </c:pt>
                <c:pt idx="3">
                  <c:v>nezadovoljan</c:v>
                </c:pt>
                <c:pt idx="4">
                  <c:v>veoma nezadovoljan</c:v>
                </c:pt>
                <c:pt idx="5">
                  <c:v>bez odgovora</c:v>
                </c:pt>
              </c:strCache>
            </c:strRef>
          </c:cat>
          <c:val>
            <c:numRef>
              <c:f>Sheet1!$C$2:$C$7</c:f>
              <c:numCache>
                <c:formatCode>0.00%</c:formatCode>
                <c:ptCount val="6"/>
                <c:pt idx="0">
                  <c:v>0.23180000000000001</c:v>
                </c:pt>
                <c:pt idx="1">
                  <c:v>0.56520000000000004</c:v>
                </c:pt>
                <c:pt idx="2">
                  <c:v>0.1159</c:v>
                </c:pt>
                <c:pt idx="3">
                  <c:v>1.4400000000000001E-2</c:v>
                </c:pt>
                <c:pt idx="4">
                  <c:v>1.4400000000000001E-2</c:v>
                </c:pt>
                <c:pt idx="5">
                  <c:v>5.7900000000000007E-2</c:v>
                </c:pt>
              </c:numCache>
            </c:numRef>
          </c:val>
        </c:ser>
        <c:axId val="92850048"/>
        <c:axId val="92881280"/>
      </c:barChart>
      <c:catAx>
        <c:axId val="92850048"/>
        <c:scaling>
          <c:orientation val="minMax"/>
        </c:scaling>
        <c:axPos val="l"/>
        <c:tickLblPos val="nextTo"/>
        <c:crossAx val="92881280"/>
        <c:crosses val="autoZero"/>
        <c:auto val="1"/>
        <c:lblAlgn val="ctr"/>
        <c:lblOffset val="100"/>
      </c:catAx>
      <c:valAx>
        <c:axId val="92881280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92850048"/>
        <c:crosses val="autoZero"/>
        <c:crossBetween val="between"/>
      </c:valAx>
    </c:plotArea>
    <c:plotVisOnly val="1"/>
    <c:dispBlanksAs val="gap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neposredna saradnja sa pretpostavljenima</a:t>
            </a:r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veoma nezadovoljni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  <c:pt idx="5">
                  <c:v>ne odnosi se na mene</c:v>
                </c:pt>
                <c:pt idx="6">
                  <c:v>bez odgovora</c:v>
                </c:pt>
              </c:strCache>
            </c:strRef>
          </c:cat>
          <c:val>
            <c:numRef>
              <c:f>Sheet1!$B$2:$B$8</c:f>
              <c:numCache>
                <c:formatCode>0.00%</c:formatCode>
                <c:ptCount val="7"/>
                <c:pt idx="0">
                  <c:v>5.1700000000000003E-2</c:v>
                </c:pt>
                <c:pt idx="1">
                  <c:v>1.72E-2</c:v>
                </c:pt>
                <c:pt idx="2">
                  <c:v>0.18960000000000002</c:v>
                </c:pt>
                <c:pt idx="3">
                  <c:v>0.37930000000000014</c:v>
                </c:pt>
                <c:pt idx="4">
                  <c:v>0.32750000000000007</c:v>
                </c:pt>
                <c:pt idx="5">
                  <c:v>1.72E-2</c:v>
                </c:pt>
                <c:pt idx="6">
                  <c:v>1.72E-2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veoma nezadovoljni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  <c:pt idx="5">
                  <c:v>ne odnosi se na mene</c:v>
                </c:pt>
                <c:pt idx="6">
                  <c:v>bez odgovora</c:v>
                </c:pt>
              </c:strCache>
            </c:strRef>
          </c:cat>
          <c:val>
            <c:numRef>
              <c:f>Sheet1!$C$2:$C$8</c:f>
              <c:numCache>
                <c:formatCode>0.00%</c:formatCode>
                <c:ptCount val="7"/>
                <c:pt idx="0">
                  <c:v>1.4400000000000001E-2</c:v>
                </c:pt>
                <c:pt idx="1">
                  <c:v>4.3400000000000001E-2</c:v>
                </c:pt>
                <c:pt idx="2">
                  <c:v>0.14490000000000003</c:v>
                </c:pt>
                <c:pt idx="3">
                  <c:v>0.49270000000000008</c:v>
                </c:pt>
                <c:pt idx="4">
                  <c:v>0.28980000000000006</c:v>
                </c:pt>
                <c:pt idx="6">
                  <c:v>1.4400000000000001E-2</c:v>
                </c:pt>
              </c:numCache>
            </c:numRef>
          </c:val>
        </c:ser>
        <c:axId val="94179712"/>
        <c:axId val="94181248"/>
      </c:barChart>
      <c:catAx>
        <c:axId val="94179712"/>
        <c:scaling>
          <c:orientation val="minMax"/>
        </c:scaling>
        <c:axPos val="l"/>
        <c:tickLblPos val="nextTo"/>
        <c:crossAx val="94181248"/>
        <c:crosses val="autoZero"/>
        <c:auto val="1"/>
        <c:lblAlgn val="ctr"/>
        <c:lblOffset val="100"/>
      </c:catAx>
      <c:valAx>
        <c:axId val="94181248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94179712"/>
        <c:crosses val="autoZero"/>
        <c:crossBetween val="between"/>
      </c:valAx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mogućnosti za profesionalni razvoj zaposlenih</a:t>
            </a:r>
            <a:endParaRPr lang="en-US"/>
          </a:p>
        </c:rich>
      </c:tx>
      <c:layout>
        <c:manualLayout>
          <c:xMode val="edge"/>
          <c:yMode val="edge"/>
          <c:x val="0.16006944444444476"/>
          <c:y val="2.7777777777777863E-2"/>
        </c:manualLayout>
      </c:layout>
    </c:title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veoma nezadovoljan</c:v>
                </c:pt>
                <c:pt idx="1">
                  <c:v>nezadovoljan</c:v>
                </c:pt>
                <c:pt idx="2">
                  <c:v>ni zadovoljan ni nezadovoljan</c:v>
                </c:pt>
                <c:pt idx="3">
                  <c:v>zadovoljan</c:v>
                </c:pt>
                <c:pt idx="4">
                  <c:v>veoma zadovoljan</c:v>
                </c:pt>
                <c:pt idx="5">
                  <c:v>ne odnosi se na mene</c:v>
                </c:pt>
                <c:pt idx="6">
                  <c:v>bez odgovora</c:v>
                </c:pt>
              </c:strCache>
            </c:strRef>
          </c:cat>
          <c:val>
            <c:numRef>
              <c:f>Sheet1!$B$2:$B$8</c:f>
              <c:numCache>
                <c:formatCode>0.00%</c:formatCode>
                <c:ptCount val="7"/>
                <c:pt idx="0">
                  <c:v>1.72E-2</c:v>
                </c:pt>
                <c:pt idx="1">
                  <c:v>6.8900000000000003E-2</c:v>
                </c:pt>
                <c:pt idx="2">
                  <c:v>0.12060000000000001</c:v>
                </c:pt>
                <c:pt idx="3">
                  <c:v>0.48270000000000002</c:v>
                </c:pt>
                <c:pt idx="4">
                  <c:v>0.27580000000000005</c:v>
                </c:pt>
                <c:pt idx="6">
                  <c:v>5.1700000000000003E-2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dLbls>
            <c:showVal val="1"/>
          </c:dLbls>
          <c:cat>
            <c:strRef>
              <c:f>Sheet1!$A$2:$A$8</c:f>
              <c:strCache>
                <c:ptCount val="7"/>
                <c:pt idx="0">
                  <c:v>veoma nezadovoljan</c:v>
                </c:pt>
                <c:pt idx="1">
                  <c:v>nezadovoljan</c:v>
                </c:pt>
                <c:pt idx="2">
                  <c:v>ni zadovoljan ni nezadovoljan</c:v>
                </c:pt>
                <c:pt idx="3">
                  <c:v>zadovoljan</c:v>
                </c:pt>
                <c:pt idx="4">
                  <c:v>veoma zadovoljan</c:v>
                </c:pt>
                <c:pt idx="5">
                  <c:v>ne odnosi se na mene</c:v>
                </c:pt>
                <c:pt idx="6">
                  <c:v>bez odgovora</c:v>
                </c:pt>
              </c:strCache>
            </c:strRef>
          </c:cat>
          <c:val>
            <c:numRef>
              <c:f>Sheet1!$C$2:$C$8</c:f>
              <c:numCache>
                <c:formatCode>0.00%</c:formatCode>
                <c:ptCount val="7"/>
                <c:pt idx="0">
                  <c:v>4.3400000000000001E-2</c:v>
                </c:pt>
                <c:pt idx="1">
                  <c:v>4.3400000000000001E-2</c:v>
                </c:pt>
                <c:pt idx="2">
                  <c:v>0.20280000000000001</c:v>
                </c:pt>
                <c:pt idx="3">
                  <c:v>0.47820000000000001</c:v>
                </c:pt>
                <c:pt idx="4">
                  <c:v>0.18840000000000004</c:v>
                </c:pt>
                <c:pt idx="6">
                  <c:v>4.3400000000000001E-2</c:v>
                </c:pt>
              </c:numCache>
            </c:numRef>
          </c:val>
        </c:ser>
        <c:axId val="94517888"/>
        <c:axId val="94567424"/>
      </c:barChart>
      <c:catAx>
        <c:axId val="94517888"/>
        <c:scaling>
          <c:orientation val="minMax"/>
        </c:scaling>
        <c:axPos val="l"/>
        <c:tickLblPos val="nextTo"/>
        <c:crossAx val="94567424"/>
        <c:crosses val="autoZero"/>
        <c:auto val="1"/>
        <c:lblAlgn val="ctr"/>
        <c:lblOffset val="100"/>
      </c:catAx>
      <c:valAx>
        <c:axId val="94567424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94517888"/>
        <c:crosses val="autoZero"/>
        <c:crossBetween val="between"/>
      </c:valAx>
    </c:plotArea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Dobijanje jasnih uputstava</a:t>
            </a:r>
            <a:endParaRPr lang="en-US"/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Sheet1!$A$2:$A$7</c:f>
              <c:strCache>
                <c:ptCount val="6"/>
                <c:pt idx="0">
                  <c:v>veoma nezadovoljni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3.44E-2</c:v>
                </c:pt>
                <c:pt idx="1">
                  <c:v>3.44E-2</c:v>
                </c:pt>
                <c:pt idx="2">
                  <c:v>0.15510000000000002</c:v>
                </c:pt>
                <c:pt idx="3">
                  <c:v>0.46550000000000002</c:v>
                </c:pt>
                <c:pt idx="4">
                  <c:v>0.31030000000000008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dLbls>
            <c:showVal val="1"/>
          </c:dLbls>
          <c:cat>
            <c:strRef>
              <c:f>Sheet1!$A$2:$A$7</c:f>
              <c:strCache>
                <c:ptCount val="6"/>
                <c:pt idx="0">
                  <c:v>veoma nezadovoljni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  <c:pt idx="5">
                  <c:v>bez odgovora</c:v>
                </c:pt>
              </c:strCache>
            </c:strRef>
          </c:cat>
          <c:val>
            <c:numRef>
              <c:f>Sheet1!$C$2:$C$7</c:f>
              <c:numCache>
                <c:formatCode>0.00%</c:formatCode>
                <c:ptCount val="6"/>
                <c:pt idx="1">
                  <c:v>4.3400000000000001E-2</c:v>
                </c:pt>
                <c:pt idx="2">
                  <c:v>0.18840000000000004</c:v>
                </c:pt>
                <c:pt idx="3">
                  <c:v>0.44920000000000004</c:v>
                </c:pt>
                <c:pt idx="4">
                  <c:v>0.28980000000000006</c:v>
                </c:pt>
                <c:pt idx="5">
                  <c:v>2.8000000000000001E-2</c:v>
                </c:pt>
              </c:numCache>
            </c:numRef>
          </c:val>
        </c:ser>
        <c:axId val="63809024"/>
        <c:axId val="63810560"/>
      </c:barChart>
      <c:catAx>
        <c:axId val="63809024"/>
        <c:scaling>
          <c:orientation val="minMax"/>
        </c:scaling>
        <c:axPos val="l"/>
        <c:tickLblPos val="nextTo"/>
        <c:crossAx val="63810560"/>
        <c:crosses val="autoZero"/>
        <c:auto val="1"/>
        <c:lblAlgn val="ctr"/>
        <c:lblOffset val="100"/>
      </c:catAx>
      <c:valAx>
        <c:axId val="63810560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63809024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hitna doktor</dc:creator>
  <cp:keywords/>
  <dc:description/>
  <cp:lastModifiedBy>hitna doktor</cp:lastModifiedBy>
  <cp:revision>2</cp:revision>
  <dcterms:created xsi:type="dcterms:W3CDTF">2016-03-06T14:09:00Z</dcterms:created>
  <dcterms:modified xsi:type="dcterms:W3CDTF">2016-03-06T14:09:00Z</dcterms:modified>
</cp:coreProperties>
</file>